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r w:rsidRPr="00917A68">
        <w:rPr>
          <w:rFonts w:ascii="Times New Roman" w:hAnsi="Times New Roman" w:cs="Times New Roman"/>
          <w:sz w:val="24"/>
          <w:szCs w:val="24"/>
        </w:rPr>
        <w:t>HEART RATE VARIABILITY</w:t>
      </w: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Date</w:t>
      </w: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P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C15579" w:rsidRPr="00917A68" w:rsidRDefault="00C15579" w:rsidP="00917A68">
      <w:pPr>
        <w:spacing w:before="100" w:beforeAutospacing="1" w:after="100" w:afterAutospacing="1" w:line="480" w:lineRule="auto"/>
        <w:jc w:val="center"/>
        <w:rPr>
          <w:rFonts w:ascii="Times New Roman" w:hAnsi="Times New Roman" w:cs="Times New Roman"/>
          <w:b/>
          <w:sz w:val="24"/>
          <w:szCs w:val="24"/>
        </w:rPr>
      </w:pPr>
      <w:r w:rsidRPr="00917A68">
        <w:rPr>
          <w:rFonts w:ascii="Times New Roman" w:hAnsi="Times New Roman" w:cs="Times New Roman"/>
          <w:b/>
          <w:sz w:val="24"/>
          <w:szCs w:val="24"/>
        </w:rPr>
        <w:lastRenderedPageBreak/>
        <w:t>Introduction</w:t>
      </w:r>
    </w:p>
    <w:p w:rsidR="00C15579" w:rsidRPr="00917A68" w:rsidRDefault="00917A68" w:rsidP="00917A68">
      <w:pPr>
        <w:spacing w:before="100" w:beforeAutospacing="1" w:after="100" w:afterAutospacing="1" w:line="480" w:lineRule="auto"/>
        <w:ind w:firstLine="720"/>
        <w:rPr>
          <w:rFonts w:ascii="Times New Roman" w:hAnsi="Times New Roman" w:cs="Times New Roman"/>
          <w:sz w:val="24"/>
          <w:szCs w:val="24"/>
        </w:rPr>
      </w:pPr>
      <w:r w:rsidRPr="00917A68">
        <w:rPr>
          <w:rFonts w:ascii="Times New Roman" w:hAnsi="Times New Roman" w:cs="Times New Roman"/>
          <w:sz w:val="24"/>
          <w:szCs w:val="24"/>
        </w:rPr>
        <w:t>Estafanous</w:t>
      </w:r>
      <w:r w:rsidR="00856E71" w:rsidRPr="00917A68">
        <w:rPr>
          <w:rFonts w:ascii="Times New Roman" w:hAnsi="Times New Roman" w:cs="Times New Roman"/>
          <w:sz w:val="24"/>
          <w:szCs w:val="24"/>
        </w:rPr>
        <w:t xml:space="preserve"> et al. critically found out that </w:t>
      </w:r>
      <w:r w:rsidR="00342E89" w:rsidRPr="00917A68">
        <w:rPr>
          <w:rFonts w:ascii="Times New Roman" w:hAnsi="Times New Roman" w:cs="Times New Roman"/>
          <w:sz w:val="24"/>
          <w:szCs w:val="24"/>
        </w:rPr>
        <w:t>despite prognostic as well as other clinical issues of heart rate variability have been researched on, t</w:t>
      </w:r>
      <w:r w:rsidR="00C15579" w:rsidRPr="00917A68">
        <w:rPr>
          <w:rFonts w:ascii="Times New Roman" w:hAnsi="Times New Roman" w:cs="Times New Roman"/>
          <w:sz w:val="24"/>
          <w:szCs w:val="24"/>
        </w:rPr>
        <w:t xml:space="preserve">here exists a gap </w:t>
      </w:r>
      <w:r w:rsidR="00342E89" w:rsidRPr="00917A68">
        <w:rPr>
          <w:rFonts w:ascii="Times New Roman" w:hAnsi="Times New Roman" w:cs="Times New Roman"/>
          <w:sz w:val="24"/>
          <w:szCs w:val="24"/>
        </w:rPr>
        <w:t>in the systematic study of</w:t>
      </w:r>
      <w:r w:rsidR="00856E71" w:rsidRPr="00917A68">
        <w:rPr>
          <w:rFonts w:ascii="Times New Roman" w:hAnsi="Times New Roman" w:cs="Times New Roman"/>
          <w:sz w:val="24"/>
          <w:szCs w:val="24"/>
        </w:rPr>
        <w:t xml:space="preserve"> clinical determinants</w:t>
      </w:r>
      <w:r>
        <w:rPr>
          <w:rFonts w:ascii="Times New Roman" w:hAnsi="Times New Roman" w:cs="Times New Roman"/>
          <w:sz w:val="24"/>
          <w:szCs w:val="24"/>
        </w:rPr>
        <w:t xml:space="preserve"> (1992)</w:t>
      </w:r>
      <w:r w:rsidR="00342E89" w:rsidRPr="00917A68">
        <w:rPr>
          <w:rFonts w:ascii="Times New Roman" w:hAnsi="Times New Roman" w:cs="Times New Roman"/>
          <w:sz w:val="24"/>
          <w:szCs w:val="24"/>
        </w:rPr>
        <w:t xml:space="preserve">. </w:t>
      </w:r>
      <w:r w:rsidR="00C15579" w:rsidRPr="00917A68">
        <w:rPr>
          <w:rFonts w:ascii="Times New Roman" w:hAnsi="Times New Roman" w:cs="Times New Roman"/>
          <w:sz w:val="24"/>
          <w:szCs w:val="24"/>
        </w:rPr>
        <w:t>This research paper</w:t>
      </w:r>
      <w:r w:rsidR="00342E89" w:rsidRPr="00917A68">
        <w:rPr>
          <w:rFonts w:ascii="Times New Roman" w:hAnsi="Times New Roman" w:cs="Times New Roman"/>
          <w:sz w:val="24"/>
          <w:szCs w:val="24"/>
        </w:rPr>
        <w:t>, therefore,</w:t>
      </w:r>
      <w:r w:rsidR="00C15579" w:rsidRPr="00917A68">
        <w:rPr>
          <w:rFonts w:ascii="Times New Roman" w:hAnsi="Times New Roman" w:cs="Times New Roman"/>
          <w:sz w:val="24"/>
          <w:szCs w:val="24"/>
        </w:rPr>
        <w:t xml:space="preserve"> dwells on the examination of the factors that affect heart rate variability, commonly known as reduced beat to beat variability in RR intervals. </w:t>
      </w:r>
    </w:p>
    <w:p w:rsidR="00C15579" w:rsidRPr="00917A68" w:rsidRDefault="00C15579" w:rsidP="00917A68">
      <w:pPr>
        <w:spacing w:before="100" w:beforeAutospacing="1" w:after="100" w:afterAutospacing="1" w:line="480" w:lineRule="auto"/>
        <w:jc w:val="center"/>
        <w:rPr>
          <w:rFonts w:ascii="Times New Roman" w:hAnsi="Times New Roman" w:cs="Times New Roman"/>
          <w:b/>
          <w:sz w:val="24"/>
          <w:szCs w:val="24"/>
        </w:rPr>
      </w:pPr>
      <w:r w:rsidRPr="00917A68">
        <w:rPr>
          <w:rFonts w:ascii="Times New Roman" w:hAnsi="Times New Roman" w:cs="Times New Roman"/>
          <w:b/>
          <w:sz w:val="24"/>
          <w:szCs w:val="24"/>
        </w:rPr>
        <w:t>Discussion</w:t>
      </w:r>
    </w:p>
    <w:p w:rsidR="00342E89" w:rsidRPr="00917A68" w:rsidRDefault="00342E89" w:rsidP="00917A68">
      <w:pPr>
        <w:spacing w:before="100" w:beforeAutospacing="1" w:after="100" w:afterAutospacing="1" w:line="480" w:lineRule="auto"/>
        <w:ind w:firstLine="720"/>
        <w:rPr>
          <w:rFonts w:ascii="Times New Roman" w:hAnsi="Times New Roman" w:cs="Times New Roman"/>
          <w:sz w:val="24"/>
          <w:szCs w:val="24"/>
        </w:rPr>
      </w:pPr>
      <w:r w:rsidRPr="00917A68">
        <w:rPr>
          <w:rFonts w:ascii="Times New Roman" w:hAnsi="Times New Roman" w:cs="Times New Roman"/>
          <w:sz w:val="24"/>
          <w:szCs w:val="24"/>
        </w:rPr>
        <w:t>To present a logical thesis conclusion</w:t>
      </w:r>
      <w:r w:rsidR="00730D52" w:rsidRPr="00917A68">
        <w:rPr>
          <w:rFonts w:ascii="Times New Roman" w:hAnsi="Times New Roman" w:cs="Times New Roman"/>
          <w:sz w:val="24"/>
          <w:szCs w:val="24"/>
        </w:rPr>
        <w:t xml:space="preserve">, this research sought to table several cases of heart arte variability eliminating the problems of bias and less-value assumptions. Normative values have been presented, from a large population-based sample where referrals were not part of the data collection. </w:t>
      </w:r>
      <w:r w:rsidR="006E7C89" w:rsidRPr="00917A68">
        <w:rPr>
          <w:rFonts w:ascii="Times New Roman" w:hAnsi="Times New Roman" w:cs="Times New Roman"/>
          <w:sz w:val="24"/>
          <w:szCs w:val="24"/>
        </w:rPr>
        <w:t xml:space="preserve">The sample used was inclusive examining a wide range of ages (between 28 &amp; 62). The examination was very systematic also considering the fact that in 1948, the cohort together with their spouses was taken through biennial examination and in 1971, their offspring were taken through a similar prospective study. </w:t>
      </w:r>
      <w:r w:rsidR="00D721EA" w:rsidRPr="00917A68">
        <w:rPr>
          <w:rFonts w:ascii="Times New Roman" w:hAnsi="Times New Roman" w:cs="Times New Roman"/>
          <w:sz w:val="24"/>
          <w:szCs w:val="24"/>
        </w:rPr>
        <w:t xml:space="preserve">Then within 1983 and 1987, results of survival were taken – the Ambulatory electrocardiographic recordings. </w:t>
      </w:r>
    </w:p>
    <w:p w:rsidR="00D721EA" w:rsidRPr="00917A68" w:rsidRDefault="00D721EA" w:rsidP="00917A68">
      <w:pPr>
        <w:spacing w:before="100" w:beforeAutospacing="1" w:after="100" w:afterAutospacing="1" w:line="480" w:lineRule="auto"/>
        <w:ind w:firstLine="720"/>
        <w:rPr>
          <w:rFonts w:ascii="Times New Roman" w:hAnsi="Times New Roman" w:cs="Times New Roman"/>
          <w:sz w:val="24"/>
          <w:szCs w:val="24"/>
        </w:rPr>
      </w:pPr>
      <w:r w:rsidRPr="00917A68">
        <w:rPr>
          <w:rFonts w:ascii="Times New Roman" w:hAnsi="Times New Roman" w:cs="Times New Roman"/>
          <w:sz w:val="24"/>
          <w:szCs w:val="24"/>
        </w:rPr>
        <w:t xml:space="preserve">A Cardio data MK5 Holter analysis system was used to process the ambulatory results taken for heart rate variability. The results were then tabled to identify correlations among the different measure. This was helpful to help deduce an inference. The table is shown below: </w:t>
      </w:r>
    </w:p>
    <w:p w:rsidR="00D721EA" w:rsidRPr="00917A68" w:rsidRDefault="00D721EA" w:rsidP="00917A68">
      <w:pPr>
        <w:spacing w:before="100" w:beforeAutospacing="1" w:after="100" w:afterAutospacing="1" w:line="480" w:lineRule="auto"/>
        <w:ind w:firstLine="720"/>
        <w:rPr>
          <w:rFonts w:ascii="Times New Roman" w:hAnsi="Times New Roman" w:cs="Times New Roman"/>
          <w:sz w:val="24"/>
          <w:szCs w:val="24"/>
        </w:rPr>
      </w:pPr>
      <w:r w:rsidRPr="00917A68">
        <w:rPr>
          <w:rFonts w:ascii="Times New Roman" w:hAnsi="Times New Roman" w:cs="Times New Roman"/>
          <w:noProof/>
          <w:sz w:val="24"/>
          <w:szCs w:val="24"/>
        </w:rPr>
        <w:lastRenderedPageBreak/>
        <w:drawing>
          <wp:inline distT="0" distB="0" distL="0" distR="0">
            <wp:extent cx="5379440" cy="23335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rr.PNG"/>
                    <pic:cNvPicPr/>
                  </pic:nvPicPr>
                  <pic:blipFill>
                    <a:blip r:embed="rId6">
                      <a:extLst>
                        <a:ext uri="{28A0092B-C50C-407E-A947-70E740481C1C}">
                          <a14:useLocalDpi xmlns:a14="http://schemas.microsoft.com/office/drawing/2010/main" val="0"/>
                        </a:ext>
                      </a:extLst>
                    </a:blip>
                    <a:stretch>
                      <a:fillRect/>
                    </a:stretch>
                  </pic:blipFill>
                  <pic:spPr>
                    <a:xfrm>
                      <a:off x="0" y="0"/>
                      <a:ext cx="5457971" cy="2367653"/>
                    </a:xfrm>
                    <a:prstGeom prst="rect">
                      <a:avLst/>
                    </a:prstGeom>
                  </pic:spPr>
                </pic:pic>
              </a:graphicData>
            </a:graphic>
          </wp:inline>
        </w:drawing>
      </w:r>
    </w:p>
    <w:p w:rsidR="00F65DB0" w:rsidRPr="00917A68" w:rsidRDefault="00F65DB0" w:rsidP="00917A68">
      <w:pPr>
        <w:spacing w:before="100" w:beforeAutospacing="1" w:after="100" w:afterAutospacing="1" w:line="480" w:lineRule="auto"/>
        <w:jc w:val="center"/>
        <w:rPr>
          <w:rFonts w:ascii="Times New Roman" w:hAnsi="Times New Roman" w:cs="Times New Roman"/>
          <w:b/>
          <w:sz w:val="24"/>
          <w:szCs w:val="24"/>
        </w:rPr>
      </w:pPr>
      <w:r w:rsidRPr="00917A68">
        <w:rPr>
          <w:rFonts w:ascii="Times New Roman" w:hAnsi="Times New Roman" w:cs="Times New Roman"/>
          <w:b/>
          <w:sz w:val="24"/>
          <w:szCs w:val="24"/>
        </w:rPr>
        <w:t>Results</w:t>
      </w:r>
    </w:p>
    <w:p w:rsidR="00F65DB0" w:rsidRPr="00917A68" w:rsidRDefault="00F65DB0" w:rsidP="00917A68">
      <w:pPr>
        <w:spacing w:before="100" w:beforeAutospacing="1" w:after="100" w:afterAutospacing="1" w:line="480" w:lineRule="auto"/>
        <w:ind w:firstLine="720"/>
        <w:rPr>
          <w:rFonts w:ascii="Times New Roman" w:hAnsi="Times New Roman" w:cs="Times New Roman"/>
          <w:sz w:val="24"/>
          <w:szCs w:val="24"/>
        </w:rPr>
      </w:pPr>
      <w:r w:rsidRPr="00917A68">
        <w:rPr>
          <w:rFonts w:ascii="Times New Roman" w:hAnsi="Times New Roman" w:cs="Times New Roman"/>
          <w:sz w:val="24"/>
          <w:szCs w:val="24"/>
        </w:rPr>
        <w:t xml:space="preserve">The reviewed determinants of heart variability had their results tabled. Age, gender, heart rate, history of myocardial infarction or congestive heart failure, diabetes, </w:t>
      </w:r>
      <w:r w:rsidR="001C31A2" w:rsidRPr="00917A68">
        <w:rPr>
          <w:rFonts w:ascii="Times New Roman" w:hAnsi="Times New Roman" w:cs="Times New Roman"/>
          <w:sz w:val="24"/>
          <w:szCs w:val="24"/>
        </w:rPr>
        <w:t xml:space="preserve">hypertension, use of medicines (digoxin, beta-blocker, and diabetic drugs), alcohol and coffee intake, recording time, and number of premature ventricular beats per hour were all found statistically significant determinants with probabilities of less than 0.001 (p &lt; 0.001) differences of 2 or more heart rate variability measures. </w:t>
      </w:r>
      <w:r w:rsidR="00A45566" w:rsidRPr="00917A68">
        <w:rPr>
          <w:rFonts w:ascii="Times New Roman" w:hAnsi="Times New Roman" w:cs="Times New Roman"/>
          <w:sz w:val="24"/>
          <w:szCs w:val="24"/>
        </w:rPr>
        <w:t>A regression analysis identified clinical variables associated significantly with the variability. Age and heart rate were the most vital determinants for the 3 measures (partial R</w:t>
      </w:r>
      <w:r w:rsidR="00A45566" w:rsidRPr="00917A68">
        <w:rPr>
          <w:rFonts w:ascii="Times New Roman" w:hAnsi="Times New Roman" w:cs="Times New Roman"/>
          <w:sz w:val="24"/>
          <w:szCs w:val="24"/>
          <w:vertAlign w:val="superscript"/>
        </w:rPr>
        <w:t>2</w:t>
      </w:r>
      <w:r w:rsidR="00A45566" w:rsidRPr="00917A68">
        <w:rPr>
          <w:rFonts w:ascii="Times New Roman" w:hAnsi="Times New Roman" w:cs="Times New Roman"/>
          <w:sz w:val="24"/>
          <w:szCs w:val="24"/>
        </w:rPr>
        <w:t xml:space="preserve"> values 0.125-0.389). Beta-blocker, a medication case, also affected the 3 variability measures (</w:t>
      </w:r>
      <w:r w:rsidR="00A45566" w:rsidRPr="00917A68">
        <w:rPr>
          <w:rFonts w:ascii="Times New Roman" w:hAnsi="Times New Roman" w:cs="Times New Roman"/>
          <w:sz w:val="24"/>
          <w:szCs w:val="24"/>
        </w:rPr>
        <w:t>partial R</w:t>
      </w:r>
      <w:r w:rsidR="00A45566" w:rsidRPr="00917A68">
        <w:rPr>
          <w:rFonts w:ascii="Times New Roman" w:hAnsi="Times New Roman" w:cs="Times New Roman"/>
          <w:sz w:val="24"/>
          <w:szCs w:val="24"/>
          <w:vertAlign w:val="superscript"/>
        </w:rPr>
        <w:t>2</w:t>
      </w:r>
      <w:r w:rsidR="00A45566" w:rsidRPr="00917A68">
        <w:rPr>
          <w:rFonts w:ascii="Times New Roman" w:hAnsi="Times New Roman" w:cs="Times New Roman"/>
          <w:sz w:val="24"/>
          <w:szCs w:val="24"/>
        </w:rPr>
        <w:t xml:space="preserve"> values 0.005-0.020).</w:t>
      </w:r>
      <w:r w:rsidR="00E2368D" w:rsidRPr="00917A68">
        <w:rPr>
          <w:rFonts w:ascii="Times New Roman" w:hAnsi="Times New Roman" w:cs="Times New Roman"/>
          <w:sz w:val="24"/>
          <w:szCs w:val="24"/>
        </w:rPr>
        <w:t xml:space="preserve"> E</w:t>
      </w:r>
      <w:r w:rsidR="00A45566" w:rsidRPr="00917A68">
        <w:rPr>
          <w:rFonts w:ascii="Times New Roman" w:hAnsi="Times New Roman" w:cs="Times New Roman"/>
          <w:sz w:val="24"/>
          <w:szCs w:val="24"/>
        </w:rPr>
        <w:t xml:space="preserve">ach individual variability measure decreased </w:t>
      </w:r>
      <w:r w:rsidR="00E2368D" w:rsidRPr="00917A68">
        <w:rPr>
          <w:rFonts w:ascii="Times New Roman" w:hAnsi="Times New Roman" w:cs="Times New Roman"/>
          <w:sz w:val="24"/>
          <w:szCs w:val="24"/>
        </w:rPr>
        <w:t xml:space="preserve">as age progressed, increasing the rate of heart beat and hence beta-blocker use. Heart rate and age stroke an association of the use of beta-blocker and heart rate variability since users were older and had lower heart rates that those that were not users. </w:t>
      </w:r>
    </w:p>
    <w:p w:rsidR="00917A68" w:rsidRDefault="00917A68" w:rsidP="00917A68">
      <w:pPr>
        <w:spacing w:before="100" w:beforeAutospacing="1" w:after="100" w:afterAutospacing="1" w:line="480" w:lineRule="auto"/>
        <w:jc w:val="center"/>
        <w:rPr>
          <w:rFonts w:ascii="Times New Roman" w:hAnsi="Times New Roman" w:cs="Times New Roman"/>
          <w:sz w:val="24"/>
          <w:szCs w:val="24"/>
        </w:rPr>
      </w:pPr>
    </w:p>
    <w:p w:rsidR="00917A68" w:rsidRPr="00917A68" w:rsidRDefault="00917A68" w:rsidP="00917A68">
      <w:pPr>
        <w:spacing w:before="100" w:beforeAutospacing="1" w:after="100" w:afterAutospacing="1" w:line="480" w:lineRule="auto"/>
        <w:jc w:val="center"/>
        <w:rPr>
          <w:rFonts w:ascii="Times New Roman" w:hAnsi="Times New Roman" w:cs="Times New Roman"/>
          <w:b/>
          <w:sz w:val="24"/>
          <w:szCs w:val="24"/>
        </w:rPr>
      </w:pPr>
      <w:r w:rsidRPr="00917A68">
        <w:rPr>
          <w:rFonts w:ascii="Times New Roman" w:hAnsi="Times New Roman" w:cs="Times New Roman"/>
          <w:b/>
          <w:sz w:val="24"/>
          <w:szCs w:val="24"/>
        </w:rPr>
        <w:lastRenderedPageBreak/>
        <w:t>References</w:t>
      </w:r>
    </w:p>
    <w:p w:rsidR="00C15579" w:rsidRPr="00917A68" w:rsidRDefault="00856E71" w:rsidP="00917A68">
      <w:pPr>
        <w:spacing w:before="100" w:beforeAutospacing="1" w:after="100" w:afterAutospacing="1" w:line="480" w:lineRule="auto"/>
        <w:ind w:left="720" w:hanging="720"/>
        <w:rPr>
          <w:rFonts w:ascii="Times New Roman" w:hAnsi="Times New Roman" w:cs="Times New Roman"/>
          <w:sz w:val="24"/>
          <w:szCs w:val="24"/>
        </w:rPr>
      </w:pPr>
      <w:r w:rsidRPr="00917A68">
        <w:rPr>
          <w:rFonts w:ascii="Times New Roman" w:hAnsi="Times New Roman" w:cs="Times New Roman"/>
          <w:sz w:val="24"/>
          <w:szCs w:val="24"/>
        </w:rPr>
        <w:t>Estafan</w:t>
      </w:r>
      <w:r w:rsidR="00917A68" w:rsidRPr="00917A68">
        <w:rPr>
          <w:rFonts w:ascii="Times New Roman" w:hAnsi="Times New Roman" w:cs="Times New Roman"/>
          <w:sz w:val="24"/>
          <w:szCs w:val="24"/>
        </w:rPr>
        <w:t>ous</w:t>
      </w:r>
      <w:r w:rsidRPr="00917A68">
        <w:rPr>
          <w:rFonts w:ascii="Times New Roman" w:hAnsi="Times New Roman" w:cs="Times New Roman"/>
          <w:sz w:val="24"/>
          <w:szCs w:val="24"/>
        </w:rPr>
        <w:t xml:space="preserve"> FG. Brum JM. Riheir</w:t>
      </w:r>
      <w:r w:rsidR="00917A68" w:rsidRPr="00917A68">
        <w:rPr>
          <w:rFonts w:ascii="Times New Roman" w:hAnsi="Times New Roman" w:cs="Times New Roman"/>
          <w:sz w:val="24"/>
          <w:szCs w:val="24"/>
        </w:rPr>
        <w:t>o MP. Estafanous</w:t>
      </w:r>
      <w:r w:rsidR="00E2368D" w:rsidRPr="00917A68">
        <w:rPr>
          <w:rFonts w:ascii="Times New Roman" w:hAnsi="Times New Roman" w:cs="Times New Roman"/>
          <w:sz w:val="24"/>
          <w:szCs w:val="24"/>
        </w:rPr>
        <w:t xml:space="preserve"> M. Starr N. Ferrano C. Analysis of heart rate variability to </w:t>
      </w:r>
      <w:r w:rsidR="00917A68" w:rsidRPr="00917A68">
        <w:rPr>
          <w:rFonts w:ascii="Times New Roman" w:hAnsi="Times New Roman" w:cs="Times New Roman"/>
          <w:sz w:val="24"/>
          <w:szCs w:val="24"/>
        </w:rPr>
        <w:t>assess hemodynamic</w:t>
      </w:r>
      <w:r w:rsidRPr="00917A68">
        <w:rPr>
          <w:rFonts w:ascii="Times New Roman" w:hAnsi="Times New Roman" w:cs="Times New Roman"/>
          <w:sz w:val="24"/>
          <w:szCs w:val="24"/>
        </w:rPr>
        <w:t xml:space="preserve"> </w:t>
      </w:r>
      <w:r w:rsidR="00E2368D" w:rsidRPr="00917A68">
        <w:rPr>
          <w:rFonts w:ascii="Times New Roman" w:hAnsi="Times New Roman" w:cs="Times New Roman"/>
          <w:sz w:val="24"/>
          <w:szCs w:val="24"/>
        </w:rPr>
        <w:t>alterations</w:t>
      </w:r>
      <w:r w:rsidRPr="00917A68">
        <w:rPr>
          <w:rFonts w:ascii="Times New Roman" w:hAnsi="Times New Roman" w:cs="Times New Roman"/>
          <w:sz w:val="24"/>
          <w:szCs w:val="24"/>
        </w:rPr>
        <w:t xml:space="preserve"> follo</w:t>
      </w:r>
      <w:r w:rsidR="00E2368D" w:rsidRPr="00917A68">
        <w:rPr>
          <w:rFonts w:ascii="Times New Roman" w:hAnsi="Times New Roman" w:cs="Times New Roman"/>
          <w:sz w:val="24"/>
          <w:szCs w:val="24"/>
        </w:rPr>
        <w:t xml:space="preserve">wing induction of </w:t>
      </w:r>
      <w:r w:rsidR="00917A68" w:rsidRPr="00917A68">
        <w:rPr>
          <w:rFonts w:ascii="Times New Roman" w:hAnsi="Times New Roman" w:cs="Times New Roman"/>
          <w:sz w:val="24"/>
          <w:szCs w:val="24"/>
        </w:rPr>
        <w:t xml:space="preserve">anesthesia. </w:t>
      </w:r>
      <w:r w:rsidR="00E2368D" w:rsidRPr="00917A68">
        <w:rPr>
          <w:rFonts w:ascii="Times New Roman" w:hAnsi="Times New Roman" w:cs="Times New Roman"/>
          <w:sz w:val="24"/>
          <w:szCs w:val="24"/>
        </w:rPr>
        <w:t>J Cardiotho</w:t>
      </w:r>
      <w:r w:rsidRPr="00917A68">
        <w:rPr>
          <w:rFonts w:ascii="Times New Roman" w:hAnsi="Times New Roman" w:cs="Times New Roman"/>
          <w:sz w:val="24"/>
          <w:szCs w:val="24"/>
        </w:rPr>
        <w:t>rac Va</w:t>
      </w:r>
      <w:r w:rsidR="00917A68" w:rsidRPr="00917A68">
        <w:rPr>
          <w:rFonts w:ascii="Times New Roman" w:hAnsi="Times New Roman" w:cs="Times New Roman"/>
          <w:sz w:val="24"/>
          <w:szCs w:val="24"/>
        </w:rPr>
        <w:t>sc Ane</w:t>
      </w:r>
      <w:r w:rsidRPr="00917A68">
        <w:rPr>
          <w:rFonts w:ascii="Times New Roman" w:hAnsi="Times New Roman" w:cs="Times New Roman"/>
          <w:sz w:val="24"/>
          <w:szCs w:val="24"/>
        </w:rPr>
        <w:t xml:space="preserve">sth </w:t>
      </w:r>
      <w:r w:rsidR="00E2368D" w:rsidRPr="00917A68">
        <w:rPr>
          <w:rFonts w:ascii="Times New Roman" w:hAnsi="Times New Roman" w:cs="Times New Roman"/>
          <w:sz w:val="24"/>
          <w:szCs w:val="24"/>
        </w:rPr>
        <w:t xml:space="preserve">1992. </w:t>
      </w:r>
      <w:r w:rsidRPr="00917A68">
        <w:rPr>
          <w:rFonts w:ascii="Times New Roman" w:hAnsi="Times New Roman" w:cs="Times New Roman"/>
          <w:sz w:val="24"/>
          <w:szCs w:val="24"/>
        </w:rPr>
        <w:t xml:space="preserve"> </w:t>
      </w:r>
    </w:p>
    <w:p w:rsidR="00E2368D" w:rsidRPr="00917A68" w:rsidRDefault="00E2368D" w:rsidP="00917A68">
      <w:pPr>
        <w:spacing w:before="100" w:beforeAutospacing="1" w:after="100" w:afterAutospacing="1" w:line="480" w:lineRule="auto"/>
        <w:ind w:left="720" w:hanging="720"/>
        <w:rPr>
          <w:rFonts w:ascii="Times New Roman" w:hAnsi="Times New Roman" w:cs="Times New Roman"/>
          <w:sz w:val="24"/>
          <w:szCs w:val="24"/>
        </w:rPr>
      </w:pPr>
      <w:r w:rsidRPr="00917A68">
        <w:rPr>
          <w:rFonts w:ascii="Times New Roman" w:hAnsi="Times New Roman" w:cs="Times New Roman"/>
          <w:sz w:val="24"/>
          <w:szCs w:val="24"/>
        </w:rPr>
        <w:t>Klcinbaum DG. Kupper LL Mullrr KE. Applied Reg</w:t>
      </w:r>
      <w:r w:rsidR="00917A68" w:rsidRPr="00917A68">
        <w:rPr>
          <w:rFonts w:ascii="Times New Roman" w:hAnsi="Times New Roman" w:cs="Times New Roman"/>
          <w:sz w:val="24"/>
          <w:szCs w:val="24"/>
        </w:rPr>
        <w:t>ression Analysis</w:t>
      </w:r>
      <w:r w:rsidRPr="00917A68">
        <w:rPr>
          <w:rFonts w:ascii="Times New Roman" w:hAnsi="Times New Roman" w:cs="Times New Roman"/>
          <w:sz w:val="24"/>
          <w:szCs w:val="24"/>
        </w:rPr>
        <w:t xml:space="preserve"> and </w:t>
      </w:r>
      <w:r w:rsidR="00917A68" w:rsidRPr="00917A68">
        <w:rPr>
          <w:rFonts w:ascii="Times New Roman" w:hAnsi="Times New Roman" w:cs="Times New Roman"/>
          <w:sz w:val="24"/>
          <w:szCs w:val="24"/>
        </w:rPr>
        <w:t>Other Multivariable Met</w:t>
      </w:r>
      <w:r w:rsidRPr="00917A68">
        <w:rPr>
          <w:rFonts w:ascii="Times New Roman" w:hAnsi="Times New Roman" w:cs="Times New Roman"/>
          <w:sz w:val="24"/>
          <w:szCs w:val="24"/>
        </w:rPr>
        <w:t>hods. Boston: PWS-Kent. 1988</w:t>
      </w:r>
    </w:p>
    <w:p w:rsidR="00C15579" w:rsidRPr="00917A68" w:rsidRDefault="00C15579" w:rsidP="00917A68">
      <w:pPr>
        <w:spacing w:before="100" w:beforeAutospacing="1" w:after="100" w:afterAutospacing="1" w:line="480" w:lineRule="auto"/>
        <w:rPr>
          <w:rFonts w:ascii="Times New Roman" w:hAnsi="Times New Roman" w:cs="Times New Roman"/>
          <w:sz w:val="24"/>
          <w:szCs w:val="24"/>
        </w:rPr>
      </w:pPr>
    </w:p>
    <w:sectPr w:rsidR="00C15579" w:rsidRPr="00917A68" w:rsidSect="00917A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1BA" w:rsidRDefault="00B511BA" w:rsidP="00917A68">
      <w:pPr>
        <w:spacing w:after="0" w:line="240" w:lineRule="auto"/>
      </w:pPr>
      <w:r>
        <w:separator/>
      </w:r>
    </w:p>
  </w:endnote>
  <w:endnote w:type="continuationSeparator" w:id="0">
    <w:p w:rsidR="00B511BA" w:rsidRDefault="00B511BA" w:rsidP="00917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1BA" w:rsidRDefault="00B511BA" w:rsidP="00917A68">
      <w:pPr>
        <w:spacing w:after="0" w:line="240" w:lineRule="auto"/>
      </w:pPr>
      <w:r>
        <w:separator/>
      </w:r>
    </w:p>
  </w:footnote>
  <w:footnote w:type="continuationSeparator" w:id="0">
    <w:p w:rsidR="00B511BA" w:rsidRDefault="00B511BA" w:rsidP="00917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A68" w:rsidRPr="00917A68" w:rsidRDefault="00917A68" w:rsidP="00917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100" w:beforeAutospacing="1" w:after="100" w:afterAutospacing="1" w:line="480" w:lineRule="auto"/>
      <w:rPr>
        <w:rFonts w:ascii="Times New Roman" w:hAnsi="Times New Roman" w:cs="Times New Roman"/>
        <w:sz w:val="24"/>
        <w:szCs w:val="24"/>
      </w:rPr>
    </w:pPr>
    <w:r w:rsidRPr="00917A68">
      <w:rPr>
        <w:rFonts w:ascii="Times New Roman" w:hAnsi="Times New Roman" w:cs="Times New Roman"/>
        <w:sz w:val="24"/>
        <w:szCs w:val="24"/>
      </w:rPr>
      <w:t>HEART RATE VARIABILITY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379318079"/>
        <w:docPartObj>
          <w:docPartGallery w:val="Page Numbers (Top of Page)"/>
          <w:docPartUnique/>
        </w:docPartObj>
      </w:sdtPr>
      <w:sdtEndPr>
        <w:rPr>
          <w:noProof/>
        </w:rPr>
      </w:sdtEndPr>
      <w:sdtContent>
        <w:r w:rsidRPr="00917A68">
          <w:rPr>
            <w:rFonts w:ascii="Times New Roman" w:hAnsi="Times New Roman" w:cs="Times New Roman"/>
            <w:sz w:val="24"/>
            <w:szCs w:val="24"/>
          </w:rPr>
          <w:fldChar w:fldCharType="begin"/>
        </w:r>
        <w:r w:rsidRPr="00917A68">
          <w:rPr>
            <w:rFonts w:ascii="Times New Roman" w:hAnsi="Times New Roman" w:cs="Times New Roman"/>
            <w:sz w:val="24"/>
            <w:szCs w:val="24"/>
          </w:rPr>
          <w:instrText xml:space="preserve"> PAGE   \* MERGEFORMAT </w:instrText>
        </w:r>
        <w:r w:rsidRPr="00917A68">
          <w:rPr>
            <w:rFonts w:ascii="Times New Roman" w:hAnsi="Times New Roman" w:cs="Times New Roman"/>
            <w:sz w:val="24"/>
            <w:szCs w:val="24"/>
          </w:rPr>
          <w:fldChar w:fldCharType="separate"/>
        </w:r>
        <w:r>
          <w:rPr>
            <w:rFonts w:ascii="Times New Roman" w:hAnsi="Times New Roman" w:cs="Times New Roman"/>
            <w:noProof/>
            <w:sz w:val="24"/>
            <w:szCs w:val="24"/>
          </w:rPr>
          <w:t>2</w:t>
        </w:r>
        <w:r w:rsidRPr="00917A68">
          <w:rPr>
            <w:rFonts w:ascii="Times New Roman" w:hAnsi="Times New Roman" w:cs="Times New Roman"/>
            <w:noProof/>
            <w:sz w:val="24"/>
            <w:szCs w:val="24"/>
          </w:rPr>
          <w:fldChar w:fldCharType="end"/>
        </w:r>
      </w:sdtContent>
    </w:sdt>
    <w:r>
      <w:rPr>
        <w:noProof/>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A68" w:rsidRPr="00917A68" w:rsidRDefault="00917A68" w:rsidP="00917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917A68">
      <w:rPr>
        <w:rFonts w:ascii="Times New Roman" w:hAnsi="Times New Roman" w:cs="Times New Roman"/>
        <w:sz w:val="24"/>
        <w:szCs w:val="24"/>
      </w:rPr>
      <w:t>HEART RATE VARIABILITY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385565470"/>
        <w:docPartObj>
          <w:docPartGallery w:val="Page Numbers (Top of Page)"/>
          <w:docPartUnique/>
        </w:docPartObj>
      </w:sdtPr>
      <w:sdtEndPr>
        <w:rPr>
          <w:noProof/>
        </w:rPr>
      </w:sdtEndPr>
      <w:sdtContent>
        <w:r w:rsidRPr="00917A68">
          <w:rPr>
            <w:rFonts w:ascii="Times New Roman" w:hAnsi="Times New Roman" w:cs="Times New Roman"/>
            <w:sz w:val="24"/>
            <w:szCs w:val="24"/>
          </w:rPr>
          <w:fldChar w:fldCharType="begin"/>
        </w:r>
        <w:r w:rsidRPr="00917A68">
          <w:rPr>
            <w:rFonts w:ascii="Times New Roman" w:hAnsi="Times New Roman" w:cs="Times New Roman"/>
            <w:sz w:val="24"/>
            <w:szCs w:val="24"/>
          </w:rPr>
          <w:instrText xml:space="preserve"> PAGE   \* MERGEFORMAT </w:instrText>
        </w:r>
        <w:r w:rsidRPr="00917A68">
          <w:rPr>
            <w:rFonts w:ascii="Times New Roman" w:hAnsi="Times New Roman" w:cs="Times New Roman"/>
            <w:sz w:val="24"/>
            <w:szCs w:val="24"/>
          </w:rPr>
          <w:fldChar w:fldCharType="separate"/>
        </w:r>
        <w:r>
          <w:rPr>
            <w:rFonts w:ascii="Times New Roman" w:hAnsi="Times New Roman" w:cs="Times New Roman"/>
            <w:noProof/>
            <w:sz w:val="24"/>
            <w:szCs w:val="24"/>
          </w:rPr>
          <w:t>1</w:t>
        </w:r>
        <w:r w:rsidRPr="00917A68">
          <w:rPr>
            <w:rFonts w:ascii="Times New Roman" w:hAnsi="Times New Roman" w:cs="Times New Roman"/>
            <w:noProof/>
            <w:sz w:val="24"/>
            <w:szCs w:val="24"/>
          </w:rPr>
          <w:fldChar w:fldCharType="end"/>
        </w:r>
      </w:sdtContent>
    </w:sdt>
    <w:r>
      <w:rPr>
        <w:noProo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579"/>
    <w:rsid w:val="001C31A2"/>
    <w:rsid w:val="00342E89"/>
    <w:rsid w:val="006E7C89"/>
    <w:rsid w:val="00730D52"/>
    <w:rsid w:val="00856E71"/>
    <w:rsid w:val="00917A68"/>
    <w:rsid w:val="00A45566"/>
    <w:rsid w:val="00B511BA"/>
    <w:rsid w:val="00C15579"/>
    <w:rsid w:val="00D44E8B"/>
    <w:rsid w:val="00D721EA"/>
    <w:rsid w:val="00E170FA"/>
    <w:rsid w:val="00E2368D"/>
    <w:rsid w:val="00F65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256CD1-7C6C-4985-B657-708F5271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68"/>
  </w:style>
  <w:style w:type="paragraph" w:styleId="Footer">
    <w:name w:val="footer"/>
    <w:basedOn w:val="Normal"/>
    <w:link w:val="FooterChar"/>
    <w:uiPriority w:val="99"/>
    <w:unhideWhenUsed/>
    <w:rsid w:val="00917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2018-10-29T06:26:00Z</dcterms:created>
  <dcterms:modified xsi:type="dcterms:W3CDTF">2018-10-29T08:19:00Z</dcterms:modified>
</cp:coreProperties>
</file>